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C5B0" w14:textId="77777777" w:rsidR="00E00014" w:rsidRPr="0053568B" w:rsidRDefault="00E00014" w:rsidP="00E00014">
      <w:pPr>
        <w:shd w:val="clear" w:color="auto" w:fill="FFFFFF"/>
        <w:jc w:val="both"/>
        <w:rPr>
          <w:rFonts w:asciiTheme="minorHAnsi" w:hAnsiTheme="minorHAnsi" w:cs="Times New Roman"/>
          <w:sz w:val="24"/>
          <w:szCs w:val="24"/>
        </w:rPr>
      </w:pPr>
      <w:bookmarkStart w:id="0" w:name="_GoBack"/>
      <w:bookmarkEnd w:id="0"/>
      <w:r w:rsidRPr="0053568B">
        <w:rPr>
          <w:rFonts w:asciiTheme="minorHAnsi" w:hAnsiTheme="minorHAnsi" w:cs="Times New Roman"/>
          <w:sz w:val="24"/>
          <w:szCs w:val="24"/>
        </w:rPr>
        <w:t>Insert date</w:t>
      </w:r>
    </w:p>
    <w:p w14:paraId="64EADBB5" w14:textId="77777777" w:rsidR="00E00014" w:rsidRPr="0053568B" w:rsidRDefault="00E00014" w:rsidP="00E00014">
      <w:pPr>
        <w:shd w:val="clear" w:color="auto" w:fill="FFFFFF"/>
        <w:jc w:val="both"/>
        <w:rPr>
          <w:rFonts w:asciiTheme="minorHAnsi" w:hAnsiTheme="minorHAnsi" w:cs="Times New Roman"/>
          <w:sz w:val="24"/>
          <w:szCs w:val="24"/>
        </w:rPr>
      </w:pPr>
    </w:p>
    <w:p w14:paraId="20FBA8BD" w14:textId="77777777" w:rsidR="00E00014" w:rsidRPr="0053568B" w:rsidRDefault="00E00014" w:rsidP="00E00014">
      <w:pPr>
        <w:shd w:val="clear" w:color="auto" w:fill="FFFFFF"/>
        <w:jc w:val="both"/>
        <w:rPr>
          <w:rFonts w:asciiTheme="minorHAnsi" w:hAnsiTheme="minorHAnsi" w:cs="Times New Roman"/>
          <w:sz w:val="24"/>
          <w:szCs w:val="24"/>
        </w:rPr>
      </w:pPr>
      <w:r w:rsidRPr="0053568B">
        <w:rPr>
          <w:rFonts w:asciiTheme="minorHAnsi" w:hAnsiTheme="minorHAnsi" w:cs="Times New Roman"/>
          <w:sz w:val="24"/>
          <w:szCs w:val="24"/>
        </w:rPr>
        <w:t xml:space="preserve">To: OCC, Ms. Vonda J. </w:t>
      </w:r>
      <w:proofErr w:type="spellStart"/>
      <w:r w:rsidRPr="0053568B">
        <w:rPr>
          <w:rFonts w:asciiTheme="minorHAnsi" w:hAnsiTheme="minorHAnsi" w:cs="Times New Roman"/>
          <w:sz w:val="24"/>
          <w:szCs w:val="24"/>
        </w:rPr>
        <w:t>Eanes</w:t>
      </w:r>
      <w:proofErr w:type="spellEnd"/>
    </w:p>
    <w:p w14:paraId="71852968" w14:textId="77777777" w:rsidR="00E00014" w:rsidRPr="0053568B" w:rsidRDefault="00E00014" w:rsidP="00E00014">
      <w:pPr>
        <w:shd w:val="clear" w:color="auto" w:fill="FFFFFF"/>
        <w:jc w:val="both"/>
        <w:rPr>
          <w:rFonts w:asciiTheme="minorHAnsi" w:hAnsiTheme="minorHAnsi" w:cs="Times New Roman"/>
          <w:sz w:val="24"/>
          <w:szCs w:val="24"/>
        </w:rPr>
      </w:pPr>
      <w:r w:rsidRPr="0053568B">
        <w:rPr>
          <w:rFonts w:asciiTheme="minorHAnsi" w:hAnsiTheme="minorHAnsi" w:cs="Times New Roman"/>
          <w:sz w:val="24"/>
          <w:szCs w:val="24"/>
        </w:rPr>
        <w:t xml:space="preserve">       Director for CRA and Fair Lending Policy Compliance</w:t>
      </w:r>
    </w:p>
    <w:p w14:paraId="1C927751" w14:textId="77777777" w:rsidR="00E00014" w:rsidRPr="0053568B" w:rsidRDefault="00E00014" w:rsidP="00E00014">
      <w:pPr>
        <w:shd w:val="clear" w:color="auto" w:fill="FFFFFF"/>
        <w:jc w:val="both"/>
        <w:rPr>
          <w:rFonts w:asciiTheme="minorHAnsi" w:hAnsiTheme="minorHAnsi" w:cs="Times New Roman"/>
          <w:sz w:val="24"/>
          <w:szCs w:val="24"/>
        </w:rPr>
      </w:pPr>
      <w:r w:rsidRPr="0053568B">
        <w:rPr>
          <w:rFonts w:asciiTheme="minorHAnsi" w:hAnsiTheme="minorHAnsi" w:cs="Times New Roman"/>
          <w:sz w:val="24"/>
          <w:szCs w:val="24"/>
        </w:rPr>
        <w:t xml:space="preserve">       Office of the Comptroller of the Currency</w:t>
      </w:r>
    </w:p>
    <w:p w14:paraId="39F80DB5" w14:textId="77777777" w:rsidR="00E00014" w:rsidRPr="0053568B" w:rsidRDefault="00E00014" w:rsidP="00E00014">
      <w:pPr>
        <w:shd w:val="clear" w:color="auto" w:fill="FFFFFF"/>
        <w:jc w:val="both"/>
        <w:rPr>
          <w:rFonts w:asciiTheme="minorHAnsi" w:hAnsiTheme="minorHAnsi" w:cs="Times New Roman"/>
          <w:sz w:val="24"/>
          <w:szCs w:val="24"/>
        </w:rPr>
      </w:pPr>
      <w:r w:rsidRPr="0053568B">
        <w:rPr>
          <w:rFonts w:asciiTheme="minorHAnsi" w:hAnsiTheme="minorHAnsi" w:cs="Times New Roman"/>
          <w:sz w:val="24"/>
          <w:szCs w:val="24"/>
        </w:rPr>
        <w:t xml:space="preserve">       400 7th Street SW, Washington, DC 20219</w:t>
      </w:r>
    </w:p>
    <w:p w14:paraId="7C32A3D4" w14:textId="77777777" w:rsidR="00E00014" w:rsidRPr="0053568B" w:rsidRDefault="00E00014" w:rsidP="00E00014">
      <w:pPr>
        <w:shd w:val="clear" w:color="auto" w:fill="FFFFFF"/>
        <w:jc w:val="both"/>
        <w:rPr>
          <w:rFonts w:asciiTheme="minorHAnsi" w:hAnsiTheme="minorHAnsi" w:cs="Times New Roman"/>
          <w:sz w:val="24"/>
          <w:szCs w:val="24"/>
        </w:rPr>
      </w:pPr>
    </w:p>
    <w:p w14:paraId="3DC3FC5E" w14:textId="77777777" w:rsidR="00E00014" w:rsidRPr="0053568B" w:rsidRDefault="00E00014" w:rsidP="00E00014">
      <w:pPr>
        <w:shd w:val="clear" w:color="auto" w:fill="FFFFFF"/>
        <w:jc w:val="both"/>
        <w:rPr>
          <w:rFonts w:asciiTheme="minorHAnsi" w:hAnsiTheme="minorHAnsi" w:cs="Times New Roman"/>
          <w:sz w:val="24"/>
          <w:szCs w:val="24"/>
        </w:rPr>
      </w:pPr>
      <w:r w:rsidRPr="0053568B">
        <w:rPr>
          <w:rFonts w:asciiTheme="minorHAnsi" w:hAnsiTheme="minorHAnsi" w:cs="Times New Roman"/>
          <w:sz w:val="24"/>
          <w:szCs w:val="24"/>
        </w:rPr>
        <w:t>Re: Docket ID OCC-2018-0008</w:t>
      </w:r>
    </w:p>
    <w:p w14:paraId="22B581D5" w14:textId="77777777" w:rsidR="00E00014" w:rsidRPr="0053568B" w:rsidRDefault="00E00014" w:rsidP="00E00014">
      <w:pPr>
        <w:shd w:val="clear" w:color="auto" w:fill="FFFFFF"/>
        <w:jc w:val="both"/>
        <w:rPr>
          <w:rFonts w:asciiTheme="minorHAnsi" w:hAnsiTheme="minorHAnsi" w:cs="Times New Roman"/>
          <w:sz w:val="24"/>
          <w:szCs w:val="24"/>
        </w:rPr>
      </w:pPr>
    </w:p>
    <w:p w14:paraId="2842A07F" w14:textId="77777777" w:rsidR="00E00014" w:rsidRPr="0053568B" w:rsidRDefault="00E00014" w:rsidP="00E00014">
      <w:pPr>
        <w:shd w:val="clear" w:color="auto" w:fill="FFFFFF"/>
        <w:jc w:val="both"/>
        <w:rPr>
          <w:rFonts w:asciiTheme="minorHAnsi" w:hAnsiTheme="minorHAnsi" w:cs="Times New Roman"/>
          <w:sz w:val="24"/>
          <w:szCs w:val="24"/>
        </w:rPr>
      </w:pPr>
      <w:r w:rsidRPr="0053568B">
        <w:rPr>
          <w:rFonts w:asciiTheme="minorHAnsi" w:hAnsiTheme="minorHAnsi" w:cs="Times New Roman"/>
          <w:sz w:val="24"/>
          <w:szCs w:val="24"/>
        </w:rPr>
        <w:t xml:space="preserve">Dear Ms. </w:t>
      </w:r>
      <w:proofErr w:type="spellStart"/>
      <w:r w:rsidRPr="0053568B">
        <w:rPr>
          <w:rFonts w:asciiTheme="minorHAnsi" w:hAnsiTheme="minorHAnsi" w:cs="Times New Roman"/>
          <w:sz w:val="24"/>
          <w:szCs w:val="24"/>
        </w:rPr>
        <w:t>Eanes</w:t>
      </w:r>
      <w:proofErr w:type="spellEnd"/>
      <w:r w:rsidRPr="0053568B">
        <w:rPr>
          <w:rFonts w:asciiTheme="minorHAnsi" w:hAnsiTheme="minorHAnsi" w:cs="Times New Roman"/>
          <w:sz w:val="24"/>
          <w:szCs w:val="24"/>
        </w:rPr>
        <w:t>:</w:t>
      </w:r>
    </w:p>
    <w:p w14:paraId="1F13F2FE" w14:textId="77777777" w:rsidR="00E00014" w:rsidRPr="0053568B" w:rsidRDefault="00E00014" w:rsidP="00E00014">
      <w:pPr>
        <w:shd w:val="clear" w:color="auto" w:fill="FFFFFF"/>
        <w:jc w:val="both"/>
        <w:rPr>
          <w:rFonts w:asciiTheme="minorHAnsi" w:hAnsiTheme="minorHAnsi"/>
          <w:sz w:val="24"/>
          <w:szCs w:val="24"/>
        </w:rPr>
      </w:pPr>
    </w:p>
    <w:p w14:paraId="5B5DBF5B" w14:textId="77777777" w:rsidR="00E00014" w:rsidRPr="0053568B" w:rsidRDefault="00E00014" w:rsidP="00E00014">
      <w:pPr>
        <w:shd w:val="clear" w:color="auto" w:fill="FFFFFF"/>
        <w:jc w:val="both"/>
        <w:rPr>
          <w:rFonts w:asciiTheme="minorHAnsi" w:hAnsiTheme="minorHAnsi"/>
          <w:sz w:val="24"/>
          <w:szCs w:val="24"/>
        </w:rPr>
      </w:pPr>
      <w:r w:rsidRPr="0053568B">
        <w:rPr>
          <w:rFonts w:asciiTheme="minorHAnsi" w:hAnsiTheme="minorHAnsi"/>
          <w:sz w:val="24"/>
          <w:szCs w:val="24"/>
        </w:rPr>
        <w:t xml:space="preserve">The </w:t>
      </w:r>
      <w:r w:rsidRPr="0053568B">
        <w:rPr>
          <w:rFonts w:asciiTheme="minorHAnsi" w:hAnsiTheme="minorHAnsi"/>
          <w:i/>
          <w:sz w:val="24"/>
          <w:szCs w:val="24"/>
        </w:rPr>
        <w:t xml:space="preserve">insert the name of your organization </w:t>
      </w:r>
      <w:r w:rsidRPr="0053568B">
        <w:rPr>
          <w:rFonts w:asciiTheme="minorHAnsi" w:hAnsiTheme="minorHAnsi"/>
          <w:sz w:val="24"/>
          <w:szCs w:val="24"/>
        </w:rPr>
        <w:t xml:space="preserve">is deeply concerned with the Advance Notice of Proposed Rulemaking (ANPR) for the Community Reinvestment Act (CRA). The ANPR proposal undermines the original intent of the CRA – </w:t>
      </w:r>
      <w:r w:rsidRPr="0053568B">
        <w:rPr>
          <w:rFonts w:asciiTheme="minorHAnsi" w:eastAsia="Times New Roman" w:hAnsiTheme="minorHAnsi"/>
          <w:color w:val="000000"/>
          <w:sz w:val="24"/>
          <w:szCs w:val="24"/>
        </w:rPr>
        <w:t>to better meet the credit needs of low- and moderate-income people and communities</w:t>
      </w:r>
      <w:r w:rsidRPr="0053568B">
        <w:rPr>
          <w:rFonts w:asciiTheme="minorHAnsi" w:hAnsiTheme="minorHAnsi"/>
          <w:sz w:val="24"/>
          <w:szCs w:val="24"/>
        </w:rPr>
        <w:t>.  We ask the OCC to withdraw the ANPR and to engage collaboratively with stakeholders and regulators to develop a process that will improve CRA for</w:t>
      </w:r>
      <w:r w:rsidRPr="0053568B">
        <w:rPr>
          <w:rFonts w:asciiTheme="minorHAnsi" w:eastAsia="Times New Roman" w:hAnsiTheme="minorHAnsi"/>
          <w:color w:val="000000"/>
          <w:sz w:val="24"/>
          <w:szCs w:val="24"/>
        </w:rPr>
        <w:t xml:space="preserve"> low- and moderate-income people (LMI) and communities</w:t>
      </w:r>
      <w:r w:rsidRPr="0053568B">
        <w:rPr>
          <w:rFonts w:asciiTheme="minorHAnsi" w:hAnsiTheme="minorHAnsi"/>
          <w:sz w:val="24"/>
          <w:szCs w:val="24"/>
        </w:rPr>
        <w:t xml:space="preserve">. </w:t>
      </w:r>
      <w:r w:rsidRPr="0053568B">
        <w:rPr>
          <w:rFonts w:asciiTheme="minorHAnsi" w:eastAsia="Times New Roman" w:hAnsiTheme="minorHAnsi"/>
          <w:color w:val="000000"/>
          <w:sz w:val="24"/>
          <w:szCs w:val="24"/>
        </w:rPr>
        <w:t xml:space="preserve">The current proposal </w:t>
      </w:r>
      <w:r w:rsidRPr="0053568B">
        <w:rPr>
          <w:rFonts w:asciiTheme="minorHAnsi" w:hAnsiTheme="minorHAnsi"/>
          <w:sz w:val="24"/>
          <w:szCs w:val="24"/>
        </w:rPr>
        <w:t>lowers the bar for banks in meeting their statutory obligations.</w:t>
      </w:r>
    </w:p>
    <w:p w14:paraId="3682F208" w14:textId="77777777" w:rsidR="00E00014" w:rsidRPr="0053568B" w:rsidRDefault="00E00014" w:rsidP="00E00014">
      <w:pPr>
        <w:shd w:val="clear" w:color="auto" w:fill="FFFFFF"/>
        <w:jc w:val="both"/>
        <w:rPr>
          <w:rFonts w:asciiTheme="minorHAnsi" w:hAnsiTheme="minorHAnsi"/>
          <w:sz w:val="24"/>
          <w:szCs w:val="24"/>
        </w:rPr>
      </w:pPr>
    </w:p>
    <w:p w14:paraId="588BECEE" w14:textId="77777777" w:rsidR="00E00014" w:rsidRPr="00C268EE" w:rsidRDefault="00E00014" w:rsidP="00E00014">
      <w:pPr>
        <w:rPr>
          <w:rFonts w:asciiTheme="minorHAnsi" w:eastAsia="Times New Roman" w:hAnsiTheme="minorHAnsi" w:cs="Times New Roman"/>
          <w:i/>
          <w:color w:val="000000"/>
          <w:sz w:val="24"/>
          <w:szCs w:val="24"/>
        </w:rPr>
      </w:pPr>
      <w:r w:rsidRPr="0053568B">
        <w:rPr>
          <w:rFonts w:asciiTheme="minorHAnsi" w:hAnsiTheme="minorHAnsi"/>
          <w:sz w:val="24"/>
          <w:szCs w:val="24"/>
        </w:rPr>
        <w:t xml:space="preserve">The CRA is a critical tool for ensuring banks meet the credit of needs of low- and moderate-income people in the communities they serve.  It was a landmark response to red-lining practices that targeted communities of color, practices that continue today. It is a fundamental financial pillar of community and economic development and is needed now more than ever.  </w:t>
      </w:r>
      <w:r w:rsidRPr="0053568B">
        <w:rPr>
          <w:rFonts w:asciiTheme="minorHAnsi" w:hAnsiTheme="minorHAnsi"/>
          <w:i/>
          <w:sz w:val="24"/>
          <w:szCs w:val="24"/>
        </w:rPr>
        <w:t>Insert something about CRA has benefited your community</w:t>
      </w:r>
    </w:p>
    <w:p w14:paraId="0B0D4001" w14:textId="77777777" w:rsidR="00E00014" w:rsidRPr="0053568B" w:rsidRDefault="00E00014" w:rsidP="00E00014">
      <w:pPr>
        <w:shd w:val="clear" w:color="auto" w:fill="FFFFFF"/>
        <w:jc w:val="both"/>
        <w:rPr>
          <w:rFonts w:asciiTheme="minorHAnsi" w:hAnsiTheme="minorHAnsi"/>
          <w:sz w:val="24"/>
          <w:szCs w:val="24"/>
        </w:rPr>
      </w:pPr>
    </w:p>
    <w:p w14:paraId="165D1C2A" w14:textId="77777777" w:rsidR="00E00014" w:rsidRPr="0053568B" w:rsidRDefault="00E00014" w:rsidP="00E00014">
      <w:pPr>
        <w:jc w:val="both"/>
        <w:rPr>
          <w:rFonts w:asciiTheme="minorHAnsi" w:eastAsia="Times New Roman" w:hAnsiTheme="minorHAnsi"/>
          <w:color w:val="000000"/>
          <w:sz w:val="24"/>
          <w:szCs w:val="24"/>
        </w:rPr>
      </w:pPr>
      <w:r w:rsidRPr="0053568B">
        <w:rPr>
          <w:rFonts w:asciiTheme="minorHAnsi" w:eastAsia="Times New Roman" w:hAnsiTheme="minorHAnsi"/>
          <w:color w:val="000000"/>
          <w:sz w:val="24"/>
          <w:szCs w:val="24"/>
        </w:rPr>
        <w:t>This would occur because the OCC proposes</w:t>
      </w:r>
      <w:r w:rsidRPr="0053568B">
        <w:rPr>
          <w:rFonts w:asciiTheme="minorHAnsi" w:eastAsia="Times New Roman" w:hAnsiTheme="minorHAnsi"/>
          <w:bCs/>
          <w:color w:val="000000"/>
          <w:sz w:val="24"/>
          <w:szCs w:val="24"/>
        </w:rPr>
        <w:t xml:space="preserve"> “one ratio” approach to CRA ratings allows banks to self-police and eliminates the vast majority of CRA requirements.  </w:t>
      </w:r>
      <w:r w:rsidRPr="0053568B">
        <w:rPr>
          <w:rFonts w:asciiTheme="minorHAnsi" w:eastAsia="Times New Roman" w:hAnsiTheme="minorHAnsi" w:cs="Times New Roman"/>
          <w:color w:val="222222"/>
          <w:sz w:val="24"/>
          <w:szCs w:val="24"/>
        </w:rPr>
        <w:t>W</w:t>
      </w:r>
      <w:r w:rsidRPr="0053568B">
        <w:rPr>
          <w:rFonts w:asciiTheme="minorHAnsi" w:eastAsia="Times New Roman" w:hAnsiTheme="minorHAnsi"/>
          <w:bCs/>
          <w:color w:val="000000"/>
          <w:sz w:val="24"/>
          <w:szCs w:val="24"/>
        </w:rPr>
        <w:t xml:space="preserve">ith more than 96% of banks receiving a satisfactory or better rating, the vast majority of the banking industry is not having difficulty meeting the requirements established by existing CRA regulations.  There is no reason that the bar for CRA compliance needs to be lowered.  </w:t>
      </w:r>
    </w:p>
    <w:p w14:paraId="0D0E3AC6" w14:textId="77777777" w:rsidR="00E00014" w:rsidRPr="0053568B" w:rsidRDefault="00E00014" w:rsidP="00E00014">
      <w:pPr>
        <w:jc w:val="both"/>
        <w:rPr>
          <w:rFonts w:asciiTheme="minorHAnsi" w:hAnsiTheme="minorHAnsi"/>
          <w:sz w:val="24"/>
          <w:szCs w:val="24"/>
        </w:rPr>
      </w:pPr>
    </w:p>
    <w:p w14:paraId="75F1644A" w14:textId="77777777" w:rsidR="00E00014" w:rsidRPr="0053568B" w:rsidRDefault="00E00014" w:rsidP="00E00014">
      <w:pPr>
        <w:jc w:val="both"/>
        <w:rPr>
          <w:rFonts w:asciiTheme="minorHAnsi" w:hAnsiTheme="minorHAnsi"/>
          <w:sz w:val="24"/>
          <w:szCs w:val="24"/>
        </w:rPr>
      </w:pPr>
      <w:r w:rsidRPr="0053568B">
        <w:rPr>
          <w:rFonts w:asciiTheme="minorHAnsi" w:eastAsia="Times New Roman" w:hAnsiTheme="minorHAnsi"/>
          <w:bCs/>
          <w:color w:val="000000"/>
          <w:sz w:val="24"/>
          <w:szCs w:val="24"/>
        </w:rPr>
        <w:t xml:space="preserve">The ANPR allows banks to receive CRA credit for investments and activities that do not target LMI borrowers or areas.  </w:t>
      </w:r>
      <w:r w:rsidRPr="0053568B">
        <w:rPr>
          <w:rFonts w:asciiTheme="minorHAnsi" w:hAnsiTheme="minorHAnsi"/>
          <w:sz w:val="24"/>
          <w:szCs w:val="24"/>
        </w:rPr>
        <w:t xml:space="preserve">This undermines the intent of CRA and ignores that CRA was a response to red-lining. </w:t>
      </w:r>
    </w:p>
    <w:p w14:paraId="48A16B16" w14:textId="77777777" w:rsidR="00B17AFE" w:rsidRPr="0053568B" w:rsidRDefault="003569F3">
      <w:pPr>
        <w:rPr>
          <w:sz w:val="24"/>
          <w:szCs w:val="24"/>
        </w:rPr>
      </w:pPr>
    </w:p>
    <w:p w14:paraId="7395FCBC" w14:textId="77777777" w:rsidR="0053568B" w:rsidRPr="0053568B" w:rsidRDefault="0053568B">
      <w:pPr>
        <w:rPr>
          <w:i/>
          <w:sz w:val="24"/>
          <w:szCs w:val="24"/>
        </w:rPr>
      </w:pPr>
      <w:r w:rsidRPr="0053568B">
        <w:rPr>
          <w:i/>
          <w:sz w:val="24"/>
          <w:szCs w:val="24"/>
        </w:rPr>
        <w:t>Insert any other information about CRA</w:t>
      </w:r>
    </w:p>
    <w:sectPr w:rsidR="0053568B" w:rsidRPr="00535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14"/>
    <w:rsid w:val="0005162B"/>
    <w:rsid w:val="00192692"/>
    <w:rsid w:val="003569F3"/>
    <w:rsid w:val="0053568B"/>
    <w:rsid w:val="007B45BB"/>
    <w:rsid w:val="00B36F85"/>
    <w:rsid w:val="00C867DB"/>
    <w:rsid w:val="00E00014"/>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ED13"/>
  <w15:chartTrackingRefBased/>
  <w15:docId w15:val="{B24416E6-FB6B-406A-9EE7-F75E2B32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0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Cohen</dc:creator>
  <cp:keywords/>
  <dc:description/>
  <cp:lastModifiedBy>Brown, Richard</cp:lastModifiedBy>
  <cp:revision>2</cp:revision>
  <dcterms:created xsi:type="dcterms:W3CDTF">2018-11-05T13:54:00Z</dcterms:created>
  <dcterms:modified xsi:type="dcterms:W3CDTF">2018-11-05T13:54:00Z</dcterms:modified>
</cp:coreProperties>
</file>